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C6D4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C6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4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63A22D4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C6D4A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C6D4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C6D4A">
        <w:rPr>
          <w:noProof/>
          <w:sz w:val="24"/>
          <w:szCs w:val="24"/>
        </w:rPr>
        <w:t>2750</w:t>
      </w:r>
      <w:r w:rsidR="00102979"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C6D4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C6D4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C6D4A">
        <w:rPr>
          <w:sz w:val="24"/>
          <w:szCs w:val="24"/>
        </w:rPr>
        <w:t xml:space="preserve"> </w:t>
      </w:r>
      <w:r w:rsidR="001964A6" w:rsidRPr="00FC6D4A">
        <w:rPr>
          <w:noProof/>
          <w:sz w:val="24"/>
          <w:szCs w:val="24"/>
        </w:rPr>
        <w:t>50:19:0030501:539</w:t>
      </w:r>
      <w:r w:rsidRPr="00FC6D4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C6D4A">
        <w:rPr>
          <w:sz w:val="24"/>
          <w:szCs w:val="24"/>
        </w:rPr>
        <w:t xml:space="preserve"> – «</w:t>
      </w:r>
      <w:r w:rsidR="00597746" w:rsidRPr="00FC6D4A">
        <w:rPr>
          <w:noProof/>
          <w:sz w:val="24"/>
          <w:szCs w:val="24"/>
        </w:rPr>
        <w:t>Земли населенных пунктов</w:t>
      </w:r>
      <w:r w:rsidRPr="00FC6D4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C6D4A">
        <w:rPr>
          <w:sz w:val="24"/>
          <w:szCs w:val="24"/>
        </w:rPr>
        <w:t xml:space="preserve"> – «</w:t>
      </w:r>
      <w:r w:rsidR="003E59E1" w:rsidRPr="00FC6D4A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FC6D4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C6D4A">
        <w:rPr>
          <w:sz w:val="24"/>
          <w:szCs w:val="24"/>
        </w:rPr>
        <w:t xml:space="preserve">: </w:t>
      </w:r>
      <w:r w:rsidR="00D1191C" w:rsidRPr="00FC6D4A">
        <w:rPr>
          <w:noProof/>
          <w:sz w:val="24"/>
          <w:szCs w:val="24"/>
        </w:rPr>
        <w:t>143103, Московская область, д. Леньково, Российская Федерация, Рузский городской округ</w:t>
      </w:r>
      <w:r w:rsidR="00472CAA" w:rsidRPr="00FC6D4A">
        <w:rPr>
          <w:sz w:val="24"/>
          <w:szCs w:val="24"/>
        </w:rPr>
        <w:t xml:space="preserve"> </w:t>
      </w:r>
      <w:r w:rsidRPr="00FC6D4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C6D4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C6D4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C6D4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689252A" w14:textId="717CFD0D" w:rsidR="00A65BDC" w:rsidRDefault="00A65BDC" w:rsidP="00FA11E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noProof/>
          <w:sz w:val="24"/>
          <w:szCs w:val="24"/>
        </w:rPr>
        <w:t>Ч</w:t>
      </w:r>
      <w:r w:rsidRPr="00A65BDC">
        <w:rPr>
          <w:rFonts w:ascii="Times New Roman" w:hAnsi="Times New Roman" w:cs="Times New Roman"/>
          <w:noProof/>
          <w:sz w:val="24"/>
          <w:szCs w:val="24"/>
        </w:rPr>
        <w:t>астично расположен в прибрежной защитной полосе реки Озерна,  частично в водоохранной зоне р. Озерна</w:t>
      </w:r>
    </w:p>
    <w:p w14:paraId="76941C23" w14:textId="0BBB99E2" w:rsidR="00FA11EC" w:rsidRPr="00FA11EC" w:rsidRDefault="00FA11EC" w:rsidP="00FA11E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11E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65BDC">
        <w:rPr>
          <w:rFonts w:ascii="Times New Roman" w:hAnsi="Times New Roman" w:cs="Times New Roman"/>
          <w:noProof/>
          <w:sz w:val="24"/>
          <w:szCs w:val="24"/>
        </w:rPr>
        <w:t>З</w:t>
      </w:r>
      <w:r w:rsidRPr="00FA11EC">
        <w:rPr>
          <w:rFonts w:ascii="Times New Roman" w:hAnsi="Times New Roman" w:cs="Times New Roman"/>
          <w:noProof/>
          <w:sz w:val="24"/>
          <w:szCs w:val="24"/>
        </w:rPr>
        <w:t xml:space="preserve">она сильного подтопления в отношении территорий Рузского г.о. Московской области, прилегающих к зоне затопления р. Руза при глубине залегания грунтовых вод менее 0,3 м; </w:t>
      </w:r>
    </w:p>
    <w:p w14:paraId="2B085796" w14:textId="77777777" w:rsidR="00FA11EC" w:rsidRPr="00FA11EC" w:rsidRDefault="00FA11EC" w:rsidP="00FA11E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11EC">
        <w:rPr>
          <w:rFonts w:ascii="Times New Roman" w:hAnsi="Times New Roman" w:cs="Times New Roman"/>
          <w:noProof/>
          <w:sz w:val="24"/>
          <w:szCs w:val="24"/>
        </w:rPr>
        <w:t xml:space="preserve">Частично зона слабого подтопления в отношении территорий Рузского г.о. Московской области, прилегающих к зоне затопления р. Озерна при глубине залегания грунтовых вод от 2 до 3м; </w:t>
      </w:r>
    </w:p>
    <w:p w14:paraId="7A14EC7B" w14:textId="1F61E829" w:rsidR="00FA11EC" w:rsidRPr="00FA11EC" w:rsidRDefault="00FA11EC" w:rsidP="00FA11E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A11E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45AEA" w:rsidRPr="00E45AEA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="00E45AEA">
        <w:rPr>
          <w:rFonts w:ascii="Times New Roman" w:hAnsi="Times New Roman" w:cs="Times New Roman"/>
          <w:noProof/>
          <w:sz w:val="24"/>
          <w:szCs w:val="24"/>
        </w:rPr>
        <w:t>з</w:t>
      </w:r>
      <w:r w:rsidRPr="00FA11EC">
        <w:rPr>
          <w:rFonts w:ascii="Times New Roman" w:hAnsi="Times New Roman" w:cs="Times New Roman"/>
          <w:noProof/>
          <w:sz w:val="24"/>
          <w:szCs w:val="24"/>
        </w:rPr>
        <w:t xml:space="preserve">она слабого подтопления в отношении территорий Рузского г.о. Московской области, прилегающих к зоне затопления р. Руза при глубине залегания грунтовых вод от 2,0-3,0 м; </w:t>
      </w:r>
    </w:p>
    <w:p w14:paraId="443E402D" w14:textId="77777777" w:rsidR="00E45AEA" w:rsidRDefault="00E45AEA" w:rsidP="00FA11E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З</w:t>
      </w:r>
      <w:r w:rsidR="00FA11EC" w:rsidRPr="00FA11EC">
        <w:rPr>
          <w:rFonts w:ascii="Times New Roman" w:hAnsi="Times New Roman" w:cs="Times New Roman"/>
          <w:noProof/>
          <w:sz w:val="24"/>
          <w:szCs w:val="24"/>
        </w:rPr>
        <w:t>она умеренного подтопления в отношении территорий Рузского г.о. Московской области, прилегающих к зоне затопления р. Руза при глубине залегания грунтовых вод от 0,3-0,7 м до 1,2-2,0 м от поверхности.</w:t>
      </w:r>
    </w:p>
    <w:p w14:paraId="411D5651" w14:textId="0A14332E" w:rsidR="001D268C" w:rsidRPr="00A31FA7" w:rsidRDefault="0088703C" w:rsidP="00FA11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часть земельного участка, предусмотренное ст. 56 Земельного Кодекса РФ.</w:t>
      </w:r>
    </w:p>
    <w:bookmarkEnd w:id="2"/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A784E7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C6D4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AF09608" w:rsidR="00312A73" w:rsidRPr="00594407" w:rsidRDefault="00312A73" w:rsidP="00312A73">
      <w:pPr>
        <w:pStyle w:val="ConsPlusNormal"/>
        <w:ind w:firstLine="709"/>
        <w:jc w:val="both"/>
      </w:pPr>
      <w:r w:rsidRPr="00594407">
        <w:t>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>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AB8AC2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FC6D4A">
        <w:t xml:space="preserve"> 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</w:t>
      </w:r>
      <w:r w:rsidRPr="00A31FA7">
        <w:lastRenderedPageBreak/>
        <w:t>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7.3. Арендатору запрещается заключать договор уступки требования (цессии) по </w:t>
      </w:r>
      <w:r w:rsidRPr="00A31FA7">
        <w:lastRenderedPageBreak/>
        <w:t>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3BE1C8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9B1997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1F58C94C" w:rsidR="00500B2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2C2F3E2E" w14:textId="2B712ED3" w:rsidR="00FC6D4A" w:rsidRDefault="00FC6D4A" w:rsidP="004E0343">
      <w:pPr>
        <w:pStyle w:val="ConsPlusNormal"/>
        <w:spacing w:after="240"/>
        <w:ind w:firstLine="709"/>
        <w:jc w:val="both"/>
      </w:pPr>
    </w:p>
    <w:p w14:paraId="301E0C66" w14:textId="77777777" w:rsidR="00FC6D4A" w:rsidRPr="00A31FA7" w:rsidRDefault="00FC6D4A" w:rsidP="004E0343">
      <w:pPr>
        <w:pStyle w:val="ConsPlusNormal"/>
        <w:spacing w:after="240"/>
        <w:ind w:firstLine="709"/>
        <w:jc w:val="both"/>
      </w:pP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C6D4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C6D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C6D4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C6D4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D4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FC6D4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C6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C6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C6D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C6D4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D4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C6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C6D4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FC6D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C6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C6D4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0BCE844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0CB5DF8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84E07C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4F3A31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2750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FC6D4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70A86F7F" w:rsidR="00AB503C" w:rsidRPr="00A31FA7" w:rsidRDefault="00104A86" w:rsidP="00FC6D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C6D4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C6D4A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476A6C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C6D4A">
        <w:rPr>
          <w:rFonts w:ascii="Times New Roman" w:hAnsi="Times New Roman" w:cs="Times New Roman"/>
          <w:sz w:val="24"/>
          <w:szCs w:val="24"/>
        </w:rPr>
        <w:t>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6E916FB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03C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5BDC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39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AEA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1EC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C6D4A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1436C-19F1-43B5-A639-7C077766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9</Pages>
  <Words>3345</Words>
  <Characters>19071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55</cp:revision>
  <cp:lastPrinted>2022-02-16T11:57:00Z</cp:lastPrinted>
  <dcterms:created xsi:type="dcterms:W3CDTF">2024-02-19T14:31:00Z</dcterms:created>
  <dcterms:modified xsi:type="dcterms:W3CDTF">2024-07-08T14:12:00Z</dcterms:modified>
</cp:coreProperties>
</file>